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F2590" w14:textId="1B85429A" w:rsidR="006E1B3D" w:rsidRPr="006F0B9C" w:rsidRDefault="002845F4" w:rsidP="007D40FE">
      <w:pPr>
        <w:shd w:val="clear" w:color="auto" w:fill="FFFFFF"/>
        <w:tabs>
          <w:tab w:val="left" w:pos="5920"/>
        </w:tabs>
        <w:spacing w:after="240" w:line="330" w:lineRule="atLeast"/>
        <w:jc w:val="both"/>
        <w:rPr>
          <w:rFonts w:ascii="Arial" w:eastAsia="Times New Roman" w:hAnsi="Arial" w:cs="Arial"/>
          <w:b/>
          <w:color w:val="000000" w:themeColor="text1"/>
          <w:sz w:val="36"/>
          <w:szCs w:val="36"/>
          <w:lang w:eastAsia="it-IT"/>
        </w:rPr>
      </w:pPr>
      <w:r w:rsidRPr="006F0B9C">
        <w:rPr>
          <w:rFonts w:ascii="Arial" w:eastAsia="Times New Roman" w:hAnsi="Arial" w:cs="Arial"/>
          <w:b/>
          <w:color w:val="000000" w:themeColor="text1"/>
          <w:sz w:val="36"/>
          <w:szCs w:val="36"/>
          <w:lang w:eastAsia="it-IT"/>
        </w:rPr>
        <w:t>SENTIERI METROPOLITANI</w:t>
      </w:r>
      <w:r w:rsidR="007D40FE">
        <w:rPr>
          <w:rFonts w:ascii="Arial" w:eastAsia="Times New Roman" w:hAnsi="Arial" w:cs="Arial"/>
          <w:b/>
          <w:color w:val="000000" w:themeColor="text1"/>
          <w:sz w:val="36"/>
          <w:szCs w:val="36"/>
          <w:lang w:eastAsia="it-IT"/>
        </w:rPr>
        <w:t xml:space="preserve"> (Bollati Boringhieri)</w:t>
      </w:r>
    </w:p>
    <w:p w14:paraId="7DC0F507" w14:textId="27E557B9" w:rsidR="002845F4" w:rsidRPr="006F0B9C" w:rsidRDefault="002845F4" w:rsidP="006F0B9C">
      <w:pPr>
        <w:shd w:val="clear" w:color="auto" w:fill="FFFFFF"/>
        <w:spacing w:after="240" w:line="330" w:lineRule="atLeast"/>
        <w:jc w:val="both"/>
        <w:rPr>
          <w:rFonts w:ascii="Arial" w:eastAsia="Times New Roman" w:hAnsi="Arial" w:cs="Arial"/>
          <w:b/>
          <w:color w:val="000000" w:themeColor="text1"/>
          <w:sz w:val="36"/>
          <w:szCs w:val="36"/>
          <w:lang w:eastAsia="it-IT"/>
        </w:rPr>
      </w:pPr>
      <w:r w:rsidRPr="006F0B9C">
        <w:rPr>
          <w:rFonts w:ascii="Arial" w:eastAsia="Times New Roman" w:hAnsi="Arial" w:cs="Arial"/>
          <w:b/>
          <w:color w:val="000000" w:themeColor="text1"/>
          <w:sz w:val="36"/>
          <w:szCs w:val="36"/>
          <w:lang w:eastAsia="it-IT"/>
        </w:rPr>
        <w:t>GIANNI BIONDILLO</w:t>
      </w:r>
      <w:r w:rsidR="00620055" w:rsidRPr="006F0B9C">
        <w:rPr>
          <w:rFonts w:ascii="Arial" w:eastAsia="Times New Roman" w:hAnsi="Arial" w:cs="Arial"/>
          <w:b/>
          <w:color w:val="000000" w:themeColor="text1"/>
          <w:sz w:val="36"/>
          <w:szCs w:val="36"/>
          <w:lang w:eastAsia="it-IT"/>
        </w:rPr>
        <w:t xml:space="preserve"> docente Accademia di Architettura di Me</w:t>
      </w:r>
      <w:r w:rsidR="00A748BD" w:rsidRPr="006F0B9C">
        <w:rPr>
          <w:rFonts w:ascii="Arial" w:eastAsia="Times New Roman" w:hAnsi="Arial" w:cs="Arial"/>
          <w:b/>
          <w:color w:val="000000" w:themeColor="text1"/>
          <w:sz w:val="36"/>
          <w:szCs w:val="36"/>
          <w:lang w:eastAsia="it-IT"/>
        </w:rPr>
        <w:t>n</w:t>
      </w:r>
      <w:r w:rsidR="00620055" w:rsidRPr="006F0B9C">
        <w:rPr>
          <w:rFonts w:ascii="Arial" w:eastAsia="Times New Roman" w:hAnsi="Arial" w:cs="Arial"/>
          <w:b/>
          <w:color w:val="000000" w:themeColor="text1"/>
          <w:sz w:val="36"/>
          <w:szCs w:val="36"/>
          <w:lang w:eastAsia="it-IT"/>
        </w:rPr>
        <w:t xml:space="preserve">drisio, architetto, narratore, </w:t>
      </w:r>
      <w:proofErr w:type="spellStart"/>
      <w:r w:rsidR="00620055" w:rsidRPr="006F0B9C">
        <w:rPr>
          <w:rFonts w:ascii="Arial" w:eastAsia="Times New Roman" w:hAnsi="Arial" w:cs="Arial"/>
          <w:b/>
          <w:color w:val="000000" w:themeColor="text1"/>
          <w:sz w:val="36"/>
          <w:szCs w:val="36"/>
          <w:lang w:eastAsia="it-IT"/>
        </w:rPr>
        <w:t>psicogeografo</w:t>
      </w:r>
      <w:proofErr w:type="spellEnd"/>
    </w:p>
    <w:p w14:paraId="766BFD67" w14:textId="77777777" w:rsidR="00A748BD" w:rsidRPr="006F0B9C" w:rsidRDefault="00A748BD" w:rsidP="006F0B9C">
      <w:pPr>
        <w:shd w:val="clear" w:color="auto" w:fill="FFFFFF"/>
        <w:spacing w:after="240" w:line="330" w:lineRule="atLeast"/>
        <w:jc w:val="both"/>
        <w:rPr>
          <w:rFonts w:ascii="Arial" w:eastAsia="Times New Roman" w:hAnsi="Arial" w:cs="Arial"/>
          <w:b/>
          <w:color w:val="000000" w:themeColor="text1"/>
          <w:sz w:val="36"/>
          <w:szCs w:val="36"/>
          <w:lang w:eastAsia="it-IT"/>
        </w:rPr>
      </w:pPr>
    </w:p>
    <w:p w14:paraId="6E850726" w14:textId="322A4A30" w:rsidR="006E1B3D" w:rsidRPr="006F0B9C" w:rsidRDefault="006E1B3D" w:rsidP="006F0B9C">
      <w:pPr>
        <w:shd w:val="clear" w:color="auto" w:fill="FFFFFF"/>
        <w:spacing w:after="240" w:line="330" w:lineRule="atLeast"/>
        <w:jc w:val="both"/>
        <w:rPr>
          <w:rFonts w:ascii="Arial" w:eastAsia="Times New Roman" w:hAnsi="Arial" w:cs="Arial"/>
          <w:color w:val="000000" w:themeColor="text1"/>
          <w:sz w:val="36"/>
          <w:szCs w:val="36"/>
          <w:shd w:val="clear" w:color="auto" w:fill="FFFFFF"/>
          <w:lang w:eastAsia="it-IT"/>
        </w:rPr>
      </w:pPr>
      <w:r w:rsidRPr="006F0B9C">
        <w:rPr>
          <w:rFonts w:ascii="Arial" w:eastAsia="Times New Roman" w:hAnsi="Arial" w:cs="Arial"/>
          <w:color w:val="000000" w:themeColor="text1"/>
          <w:sz w:val="36"/>
          <w:szCs w:val="36"/>
          <w:lang w:eastAsia="it-IT"/>
        </w:rPr>
        <w:t>Un piccolo vademecum che esorta ad avvicinarsi ai significati più reconditi delle città in modo partecipato e dinamico.</w:t>
      </w:r>
      <w:r w:rsidR="00807E27" w:rsidRPr="006F0B9C">
        <w:rPr>
          <w:rFonts w:ascii="Arial" w:eastAsia="Times New Roman" w:hAnsi="Arial" w:cs="Arial"/>
          <w:color w:val="000000" w:themeColor="text1"/>
          <w:sz w:val="36"/>
          <w:szCs w:val="36"/>
          <w:lang w:eastAsia="it-IT"/>
        </w:rPr>
        <w:t xml:space="preserve"> </w:t>
      </w:r>
      <w:r w:rsidRPr="006F0B9C">
        <w:rPr>
          <w:rFonts w:ascii="Arial" w:eastAsia="Times New Roman" w:hAnsi="Arial" w:cs="Arial"/>
          <w:color w:val="000000" w:themeColor="text1"/>
          <w:sz w:val="36"/>
          <w:szCs w:val="36"/>
          <w:shd w:val="clear" w:color="auto" w:fill="FFFFFF"/>
          <w:lang w:eastAsia="it-IT"/>
        </w:rPr>
        <w:t xml:space="preserve">Scegliere di attraversare il territorio a piedi significa fare un'esperienza fisica, emotiva ed estetica, che permette di giungere a una nuova consapevolezza del paesaggio quotidiano, superando il pregiudizio nei confronti di spazi considerati scontati. Esplorare la città attraverso il corpo è lo scopo della </w:t>
      </w:r>
      <w:proofErr w:type="spellStart"/>
      <w:r w:rsidRPr="006F0B9C">
        <w:rPr>
          <w:rFonts w:ascii="Arial" w:eastAsia="Times New Roman" w:hAnsi="Arial" w:cs="Arial"/>
          <w:color w:val="000000" w:themeColor="text1"/>
          <w:sz w:val="36"/>
          <w:szCs w:val="36"/>
          <w:shd w:val="clear" w:color="auto" w:fill="FFFFFF"/>
          <w:lang w:eastAsia="it-IT"/>
        </w:rPr>
        <w:t>psicogeografia</w:t>
      </w:r>
      <w:proofErr w:type="spellEnd"/>
      <w:r w:rsidRPr="006F0B9C">
        <w:rPr>
          <w:rFonts w:ascii="Arial" w:eastAsia="Times New Roman" w:hAnsi="Arial" w:cs="Arial"/>
          <w:color w:val="000000" w:themeColor="text1"/>
          <w:sz w:val="36"/>
          <w:szCs w:val="36"/>
          <w:shd w:val="clear" w:color="auto" w:fill="FFFFFF"/>
          <w:lang w:eastAsia="it-IT"/>
        </w:rPr>
        <w:t xml:space="preserve">, una tecnica nata con le avanguardie artistiche, che diventa anche performance e atto politico. Grazie a questa pratica transdisciplinare siamo in grado di leggere il palinsesto urbano, in cui si stratificano i diversi significati di un luogo e le aspettative della gente che lo abita. Con lo stesso sguardo trasversale, Gianni </w:t>
      </w:r>
      <w:proofErr w:type="spellStart"/>
      <w:r w:rsidRPr="006F0B9C">
        <w:rPr>
          <w:rFonts w:ascii="Arial" w:eastAsia="Times New Roman" w:hAnsi="Arial" w:cs="Arial"/>
          <w:color w:val="000000" w:themeColor="text1"/>
          <w:sz w:val="36"/>
          <w:szCs w:val="36"/>
          <w:shd w:val="clear" w:color="auto" w:fill="FFFFFF"/>
          <w:lang w:eastAsia="it-IT"/>
        </w:rPr>
        <w:t>Biondillo</w:t>
      </w:r>
      <w:proofErr w:type="spellEnd"/>
      <w:r w:rsidRPr="006F0B9C">
        <w:rPr>
          <w:rFonts w:ascii="Arial" w:eastAsia="Times New Roman" w:hAnsi="Arial" w:cs="Arial"/>
          <w:color w:val="000000" w:themeColor="text1"/>
          <w:sz w:val="36"/>
          <w:szCs w:val="36"/>
          <w:shd w:val="clear" w:color="auto" w:fill="FFFFFF"/>
          <w:lang w:eastAsia="it-IT"/>
        </w:rPr>
        <w:t xml:space="preserve"> percorre la città e la storia del pensiero urbanistico e architettonico, senza tralasciare incursioni nella filosofia, nell'arte, nell'antropologia e nella letteratura, offrendo suggestioni per comprendere il paesaggio contemporaneo fuori dai suoi luoghi comuni. I lettori vengono invitati a mettersi in cammino e a fare le proprie scoperte, restituendo identità ai luoghi mediante la narrazione. Questa inedita relazione con lo spazio può produrre effetti benefici: scoprire storie affascinanti, fare incontri imprevisti, rigenerare corpo e mente, creare nuove socialità e, soprattutto, prendersi cura del territorio. Un piccolo vademecum che esorta ad avvicinarsi ai significati più reconditi delle città in modo partecipato e dinamico.</w:t>
      </w:r>
    </w:p>
    <w:p w14:paraId="2B4220E7" w14:textId="77777777" w:rsidR="00A3785A" w:rsidRPr="006F0B9C" w:rsidRDefault="00A3785A" w:rsidP="006F0B9C">
      <w:pPr>
        <w:shd w:val="clear" w:color="auto" w:fill="FFFFFF"/>
        <w:spacing w:after="240" w:line="330" w:lineRule="atLeast"/>
        <w:jc w:val="both"/>
        <w:rPr>
          <w:rFonts w:ascii="Arial" w:eastAsia="Times New Roman" w:hAnsi="Arial" w:cs="Arial"/>
          <w:color w:val="000000" w:themeColor="text1"/>
          <w:sz w:val="36"/>
          <w:szCs w:val="36"/>
          <w:lang w:eastAsia="it-IT"/>
        </w:rPr>
      </w:pPr>
    </w:p>
    <w:p w14:paraId="00703585" w14:textId="27F03A72" w:rsidR="006E1B3D" w:rsidRPr="006F0B9C" w:rsidRDefault="006E1B3D" w:rsidP="006F0B9C">
      <w:pPr>
        <w:shd w:val="clear" w:color="auto" w:fill="FFFFFF"/>
        <w:spacing w:after="240" w:line="330" w:lineRule="atLeast"/>
        <w:jc w:val="both"/>
        <w:rPr>
          <w:rFonts w:ascii="Arial" w:eastAsia="Times New Roman" w:hAnsi="Arial" w:cs="Arial"/>
          <w:b/>
          <w:color w:val="000000" w:themeColor="text1"/>
          <w:sz w:val="36"/>
          <w:szCs w:val="36"/>
          <w:lang w:eastAsia="it-IT"/>
        </w:rPr>
      </w:pPr>
      <w:r w:rsidRPr="006F0B9C">
        <w:rPr>
          <w:rFonts w:ascii="Arial" w:eastAsia="Times New Roman" w:hAnsi="Arial" w:cs="Arial"/>
          <w:b/>
          <w:color w:val="000000" w:themeColor="text1"/>
          <w:sz w:val="36"/>
          <w:szCs w:val="36"/>
          <w:lang w:eastAsia="it-IT"/>
        </w:rPr>
        <w:lastRenderedPageBreak/>
        <w:t>QUELLO CHE NOI NON SIAMO</w:t>
      </w:r>
      <w:r w:rsidR="003034C3">
        <w:rPr>
          <w:rFonts w:ascii="Arial" w:eastAsia="Times New Roman" w:hAnsi="Arial" w:cs="Arial"/>
          <w:b/>
          <w:color w:val="000000" w:themeColor="text1"/>
          <w:sz w:val="36"/>
          <w:szCs w:val="36"/>
          <w:lang w:eastAsia="it-IT"/>
        </w:rPr>
        <w:t xml:space="preserve"> (GUANDA)</w:t>
      </w:r>
    </w:p>
    <w:p w14:paraId="6BC1D467" w14:textId="77777777" w:rsidR="006E1B3D" w:rsidRPr="006F0B9C" w:rsidRDefault="006E1B3D" w:rsidP="006F0B9C">
      <w:pPr>
        <w:shd w:val="clear" w:color="auto" w:fill="FFFFFF"/>
        <w:spacing w:after="240" w:line="330" w:lineRule="atLeast"/>
        <w:jc w:val="both"/>
        <w:rPr>
          <w:rFonts w:ascii="Arial" w:eastAsia="Times New Roman" w:hAnsi="Arial" w:cs="Arial"/>
          <w:b/>
          <w:color w:val="000000" w:themeColor="text1"/>
          <w:sz w:val="36"/>
          <w:szCs w:val="36"/>
          <w:lang w:eastAsia="it-IT"/>
        </w:rPr>
      </w:pPr>
      <w:r w:rsidRPr="006F0B9C">
        <w:rPr>
          <w:rFonts w:ascii="Arial" w:eastAsia="Times New Roman" w:hAnsi="Arial" w:cs="Arial"/>
          <w:b/>
          <w:color w:val="000000" w:themeColor="text1"/>
          <w:sz w:val="36"/>
          <w:szCs w:val="36"/>
          <w:lang w:eastAsia="it-IT"/>
        </w:rPr>
        <w:t>GIANNI BIONDILLO</w:t>
      </w:r>
    </w:p>
    <w:p w14:paraId="05FE7041" w14:textId="1F2576EB" w:rsidR="006E1B3D" w:rsidRPr="006F0B9C" w:rsidRDefault="006E1B3D" w:rsidP="00EB278C">
      <w:pPr>
        <w:shd w:val="clear" w:color="auto" w:fill="FFFFFF"/>
        <w:spacing w:after="240" w:line="330" w:lineRule="atLeast"/>
        <w:jc w:val="both"/>
        <w:rPr>
          <w:rFonts w:ascii="Arial" w:eastAsia="Times New Roman" w:hAnsi="Arial" w:cs="Arial"/>
          <w:color w:val="000000" w:themeColor="text1"/>
          <w:sz w:val="36"/>
          <w:szCs w:val="36"/>
          <w:lang w:eastAsia="it-IT"/>
        </w:rPr>
      </w:pPr>
      <w:r w:rsidRPr="006F0B9C">
        <w:rPr>
          <w:rFonts w:ascii="Arial" w:eastAsia="Times New Roman" w:hAnsi="Arial" w:cs="Arial"/>
          <w:color w:val="000000" w:themeColor="text1"/>
          <w:sz w:val="36"/>
          <w:szCs w:val="36"/>
          <w:lang w:eastAsia="it-IT"/>
        </w:rPr>
        <w:t xml:space="preserve">Libro </w:t>
      </w:r>
      <w:r w:rsidR="00EB278C">
        <w:rPr>
          <w:rFonts w:ascii="Arial" w:eastAsia="Times New Roman" w:hAnsi="Arial" w:cs="Arial"/>
          <w:color w:val="000000" w:themeColor="text1"/>
          <w:sz w:val="36"/>
          <w:szCs w:val="36"/>
          <w:lang w:eastAsia="it-IT"/>
        </w:rPr>
        <w:t>vincitore del Premio Bagutta 2024.</w:t>
      </w:r>
      <w:r w:rsidRPr="006F0B9C">
        <w:rPr>
          <w:rFonts w:ascii="Arial" w:eastAsia="Times New Roman" w:hAnsi="Arial" w:cs="Arial"/>
          <w:color w:val="000000" w:themeColor="text1"/>
          <w:sz w:val="36"/>
          <w:szCs w:val="36"/>
          <w:lang w:eastAsia="it-IT"/>
        </w:rPr>
        <w:br/>
        <w:t xml:space="preserve">Gianni </w:t>
      </w:r>
      <w:proofErr w:type="spellStart"/>
      <w:r w:rsidRPr="006F0B9C">
        <w:rPr>
          <w:rFonts w:ascii="Arial" w:eastAsia="Times New Roman" w:hAnsi="Arial" w:cs="Arial"/>
          <w:color w:val="000000" w:themeColor="text1"/>
          <w:sz w:val="36"/>
          <w:szCs w:val="36"/>
          <w:lang w:eastAsia="it-IT"/>
        </w:rPr>
        <w:t>Biondillo</w:t>
      </w:r>
      <w:proofErr w:type="spellEnd"/>
      <w:r w:rsidRPr="006F0B9C">
        <w:rPr>
          <w:rFonts w:ascii="Arial" w:eastAsia="Times New Roman" w:hAnsi="Arial" w:cs="Arial"/>
          <w:color w:val="000000" w:themeColor="text1"/>
          <w:sz w:val="36"/>
          <w:szCs w:val="36"/>
          <w:lang w:eastAsia="it-IT"/>
        </w:rPr>
        <w:t xml:space="preserve"> ci regala un racconto corale di uomini e donne che presero coscienza del crollo delle false ideologie e che decisero di schierarsi nel nome della Resistenza e della libertà, spesso pagandone le conseguenze.</w:t>
      </w:r>
    </w:p>
    <w:p w14:paraId="0D251DCC" w14:textId="77777777" w:rsidR="000E754D" w:rsidRPr="006F0B9C" w:rsidRDefault="006E1B3D" w:rsidP="006F0B9C">
      <w:pPr>
        <w:spacing w:line="240" w:lineRule="auto"/>
        <w:jc w:val="both"/>
        <w:rPr>
          <w:rFonts w:ascii="Arial" w:eastAsia="Times New Roman" w:hAnsi="Arial" w:cs="Arial"/>
          <w:color w:val="000000" w:themeColor="text1"/>
          <w:sz w:val="36"/>
          <w:szCs w:val="36"/>
          <w:shd w:val="clear" w:color="auto" w:fill="FFFFFF"/>
          <w:lang w:eastAsia="it-IT"/>
        </w:rPr>
      </w:pPr>
      <w:r w:rsidRPr="006F0B9C">
        <w:rPr>
          <w:rFonts w:ascii="Arial" w:eastAsia="Times New Roman" w:hAnsi="Arial" w:cs="Arial"/>
          <w:color w:val="000000" w:themeColor="text1"/>
          <w:sz w:val="36"/>
          <w:szCs w:val="36"/>
          <w:lang w:eastAsia="it-IT"/>
        </w:rPr>
        <w:br/>
      </w:r>
      <w:r w:rsidRPr="006F0B9C">
        <w:rPr>
          <w:rFonts w:ascii="Arial" w:eastAsia="Times New Roman" w:hAnsi="Arial" w:cs="Arial"/>
          <w:color w:val="000000" w:themeColor="text1"/>
          <w:sz w:val="36"/>
          <w:szCs w:val="36"/>
          <w:shd w:val="clear" w:color="auto" w:fill="FFFFFF"/>
          <w:lang w:eastAsia="it-IT"/>
        </w:rPr>
        <w:t xml:space="preserve">Ci fu una generazione di architetti che credette nel fascismo perché si illudeva fosse una rivoluzione, come quella artistica che propugnavano: il razionalismo. Combatterono una guerra ad armi impari contro l'accademismo, centralista e romano, senza rendersi conto che mentre Mussolini li ammansiva, li lodava, in realtà sosteneva un'architettura retorica ben più consona alle sue megalomanie. Milano fu la fucina di queste tensioni artistiche che guardavano all'Europa come a una liberazione dall'asfissiante passatismo provinciale del resto della nazione. Venivano da tutta Italia: irredentisti istriani come Pagano, maestri comacini come Terragni, napoletani inquieti come Persico. E poi tutti gli altri, figli del Politecnico: Figini, Pollini, Bottoni, Banfi, Belgiojoso, Peressutti, Rogers... Nelle trattorie, nei salotti, alle vernici, incrociavano poeti, galleristi, critici, artisti, e di anno in anno l'adesione al regime si faceva sempre più labile, sempre più critica. Ci pensò la Storia a fare il resto: dalle leggi razziali alla disfatta di Russia, fino al cataclisma dell'8 settembre 1943. Gianni </w:t>
      </w:r>
      <w:proofErr w:type="spellStart"/>
      <w:r w:rsidRPr="006F0B9C">
        <w:rPr>
          <w:rFonts w:ascii="Arial" w:eastAsia="Times New Roman" w:hAnsi="Arial" w:cs="Arial"/>
          <w:color w:val="000000" w:themeColor="text1"/>
          <w:sz w:val="36"/>
          <w:szCs w:val="36"/>
          <w:shd w:val="clear" w:color="auto" w:fill="FFFFFF"/>
          <w:lang w:eastAsia="it-IT"/>
        </w:rPr>
        <w:t>Biondillo</w:t>
      </w:r>
      <w:proofErr w:type="spellEnd"/>
      <w:r w:rsidRPr="006F0B9C">
        <w:rPr>
          <w:rFonts w:ascii="Arial" w:eastAsia="Times New Roman" w:hAnsi="Arial" w:cs="Arial"/>
          <w:color w:val="000000" w:themeColor="text1"/>
          <w:sz w:val="36"/>
          <w:szCs w:val="36"/>
          <w:shd w:val="clear" w:color="auto" w:fill="FFFFFF"/>
          <w:lang w:eastAsia="it-IT"/>
        </w:rPr>
        <w:t xml:space="preserve"> racconta, in un romanzo corale, la storia di uomini e donne che presero coscienza del crollo delle false ideologie e che decisero di schierarsi nel nome della Resistenza e della libertà, spesso pagandone le conseguenze: carcerazioni, torture, campi di concentramento. Il ritratto profondo di un'epoca, che ci somiglia più di quanto vogliamo ammettere.</w:t>
      </w:r>
    </w:p>
    <w:p w14:paraId="63F4C6B7" w14:textId="77777777" w:rsidR="002845F4" w:rsidRPr="006F0B9C" w:rsidRDefault="002845F4" w:rsidP="006F0B9C">
      <w:pPr>
        <w:spacing w:line="240" w:lineRule="auto"/>
        <w:jc w:val="both"/>
        <w:rPr>
          <w:rFonts w:ascii="Arial" w:eastAsia="Times New Roman" w:hAnsi="Arial" w:cs="Arial"/>
          <w:color w:val="000000" w:themeColor="text1"/>
          <w:sz w:val="36"/>
          <w:szCs w:val="36"/>
          <w:shd w:val="clear" w:color="auto" w:fill="FFFFFF"/>
          <w:lang w:eastAsia="it-IT"/>
        </w:rPr>
      </w:pPr>
    </w:p>
    <w:p w14:paraId="40784FBE" w14:textId="77777777" w:rsidR="00526D69" w:rsidRPr="006F0B9C" w:rsidRDefault="00526D69" w:rsidP="006F0B9C">
      <w:pPr>
        <w:pStyle w:val="Titolo1"/>
        <w:shd w:val="clear" w:color="auto" w:fill="FFFFFF"/>
        <w:spacing w:before="0" w:beforeAutospacing="0"/>
        <w:jc w:val="both"/>
        <w:rPr>
          <w:rFonts w:ascii="Arial" w:hAnsi="Arial" w:cs="Arial"/>
          <w:color w:val="000000" w:themeColor="text1"/>
          <w:sz w:val="36"/>
          <w:szCs w:val="36"/>
          <w:shd w:val="clear" w:color="auto" w:fill="FFFFFF"/>
        </w:rPr>
      </w:pPr>
    </w:p>
    <w:p w14:paraId="62981020" w14:textId="1F07A6D0" w:rsidR="002845F4" w:rsidRPr="006F0B9C" w:rsidRDefault="002845F4" w:rsidP="006F0B9C">
      <w:pPr>
        <w:pStyle w:val="Titolo1"/>
        <w:shd w:val="clear" w:color="auto" w:fill="FFFFFF"/>
        <w:spacing w:before="0" w:beforeAutospacing="0"/>
        <w:jc w:val="both"/>
        <w:rPr>
          <w:rFonts w:ascii="Arial" w:hAnsi="Arial" w:cs="Arial"/>
          <w:color w:val="000000" w:themeColor="text1"/>
          <w:sz w:val="36"/>
          <w:szCs w:val="36"/>
        </w:rPr>
      </w:pPr>
      <w:proofErr w:type="gramStart"/>
      <w:r w:rsidRPr="006F0B9C">
        <w:rPr>
          <w:rFonts w:ascii="Arial" w:hAnsi="Arial" w:cs="Arial"/>
          <w:color w:val="000000" w:themeColor="text1"/>
          <w:sz w:val="36"/>
          <w:szCs w:val="36"/>
          <w:shd w:val="clear" w:color="auto" w:fill="FFFFFF"/>
        </w:rPr>
        <w:t>GENTRIFICATION</w:t>
      </w:r>
      <w:proofErr w:type="gramEnd"/>
      <w:r w:rsidRPr="006F0B9C">
        <w:rPr>
          <w:rFonts w:ascii="Arial" w:hAnsi="Arial" w:cs="Arial"/>
          <w:color w:val="000000" w:themeColor="text1"/>
          <w:sz w:val="36"/>
          <w:szCs w:val="36"/>
          <w:shd w:val="clear" w:color="auto" w:fill="FFFFFF"/>
        </w:rPr>
        <w:t xml:space="preserve"> </w:t>
      </w:r>
      <w:r w:rsidRPr="006F0B9C">
        <w:rPr>
          <w:rFonts w:ascii="Arial" w:hAnsi="Arial" w:cs="Arial"/>
          <w:color w:val="000000" w:themeColor="text1"/>
          <w:sz w:val="36"/>
          <w:szCs w:val="36"/>
        </w:rPr>
        <w:t>Tutte le città come Disneyland?</w:t>
      </w:r>
      <w:r w:rsidR="004E146A">
        <w:rPr>
          <w:rFonts w:ascii="Arial" w:hAnsi="Arial" w:cs="Arial"/>
          <w:color w:val="000000" w:themeColor="text1"/>
          <w:sz w:val="36"/>
          <w:szCs w:val="36"/>
        </w:rPr>
        <w:t xml:space="preserve"> (Il Mulino)</w:t>
      </w:r>
    </w:p>
    <w:p w14:paraId="7EAF8F3C" w14:textId="081022CF" w:rsidR="002845F4" w:rsidRDefault="002845F4" w:rsidP="006F0B9C">
      <w:pPr>
        <w:spacing w:line="240" w:lineRule="auto"/>
        <w:jc w:val="both"/>
        <w:rPr>
          <w:rFonts w:ascii="Arial" w:eastAsia="Times New Roman" w:hAnsi="Arial" w:cs="Arial"/>
          <w:b/>
          <w:color w:val="000000" w:themeColor="text1"/>
          <w:sz w:val="36"/>
          <w:szCs w:val="36"/>
          <w:shd w:val="clear" w:color="auto" w:fill="FFFFFF"/>
          <w:lang w:eastAsia="it-IT"/>
        </w:rPr>
      </w:pPr>
      <w:r w:rsidRPr="006F0B9C">
        <w:rPr>
          <w:rFonts w:ascii="Arial" w:eastAsia="Times New Roman" w:hAnsi="Arial" w:cs="Arial"/>
          <w:b/>
          <w:color w:val="000000" w:themeColor="text1"/>
          <w:sz w:val="36"/>
          <w:szCs w:val="36"/>
          <w:shd w:val="clear" w:color="auto" w:fill="FFFFFF"/>
          <w:lang w:eastAsia="it-IT"/>
        </w:rPr>
        <w:t>GIOVANNI SEMI</w:t>
      </w:r>
      <w:r w:rsidR="00620055" w:rsidRPr="006F0B9C">
        <w:rPr>
          <w:rFonts w:ascii="Arial" w:eastAsia="Times New Roman" w:hAnsi="Arial" w:cs="Arial"/>
          <w:b/>
          <w:color w:val="000000" w:themeColor="text1"/>
          <w:sz w:val="36"/>
          <w:szCs w:val="36"/>
          <w:shd w:val="clear" w:color="auto" w:fill="FFFFFF"/>
          <w:lang w:eastAsia="it-IT"/>
        </w:rPr>
        <w:t xml:space="preserve"> docente Sociologia delle culture urbane e Sociologia generale Università di Torino</w:t>
      </w:r>
    </w:p>
    <w:p w14:paraId="6E141AB1" w14:textId="77777777" w:rsidR="006F0B9C" w:rsidRPr="006F0B9C" w:rsidRDefault="006F0B9C" w:rsidP="006F0B9C">
      <w:pPr>
        <w:spacing w:line="240" w:lineRule="auto"/>
        <w:jc w:val="both"/>
        <w:rPr>
          <w:rFonts w:ascii="Arial" w:eastAsia="Times New Roman" w:hAnsi="Arial" w:cs="Arial"/>
          <w:b/>
          <w:color w:val="000000" w:themeColor="text1"/>
          <w:sz w:val="36"/>
          <w:szCs w:val="36"/>
          <w:shd w:val="clear" w:color="auto" w:fill="FFFFFF"/>
          <w:lang w:eastAsia="it-IT"/>
        </w:rPr>
      </w:pPr>
    </w:p>
    <w:p w14:paraId="3016FB6A" w14:textId="2448A4BE" w:rsidR="002845F4" w:rsidRPr="00627ABE" w:rsidRDefault="002845F4" w:rsidP="006F0B9C">
      <w:pPr>
        <w:spacing w:line="240" w:lineRule="auto"/>
        <w:jc w:val="both"/>
        <w:rPr>
          <w:rFonts w:ascii="Arial" w:hAnsi="Arial" w:cs="Arial"/>
          <w:color w:val="000000" w:themeColor="text1"/>
          <w:sz w:val="36"/>
          <w:szCs w:val="36"/>
          <w:shd w:val="clear" w:color="auto" w:fill="FFFFFF"/>
        </w:rPr>
      </w:pPr>
      <w:r w:rsidRPr="006F0B9C">
        <w:rPr>
          <w:rFonts w:ascii="Arial" w:hAnsi="Arial" w:cs="Arial"/>
          <w:color w:val="000000" w:themeColor="text1"/>
          <w:sz w:val="36"/>
          <w:szCs w:val="36"/>
          <w:shd w:val="clear" w:color="auto" w:fill="FFFFFF"/>
        </w:rPr>
        <w:t xml:space="preserve">Le transumanze notturne verso i luoghi della movida, le feste di strada, i mercati all'aperto itineranti, tutto quell'insieme di effervescenze che fanno sembrare una città vivace e dinamica sono ormai parte della cultura urbana. Ma quello che fa di un quartiere una meta turistica glamour è spesso frutto di una </w:t>
      </w:r>
      <w:r w:rsidR="00A829DB">
        <w:rPr>
          <w:rFonts w:ascii="Arial" w:hAnsi="Arial" w:cs="Arial"/>
          <w:color w:val="000000" w:themeColor="text1"/>
          <w:sz w:val="36"/>
          <w:szCs w:val="36"/>
          <w:shd w:val="clear" w:color="auto" w:fill="FFFFFF"/>
        </w:rPr>
        <w:t>“</w:t>
      </w:r>
      <w:r w:rsidRPr="006F0B9C">
        <w:rPr>
          <w:rFonts w:ascii="Arial" w:hAnsi="Arial" w:cs="Arial"/>
          <w:color w:val="000000" w:themeColor="text1"/>
          <w:sz w:val="36"/>
          <w:szCs w:val="36"/>
          <w:shd w:val="clear" w:color="auto" w:fill="FFFFFF"/>
        </w:rPr>
        <w:t>artificiosa</w:t>
      </w:r>
      <w:r w:rsidR="00A829DB">
        <w:rPr>
          <w:rFonts w:ascii="Arial" w:hAnsi="Arial" w:cs="Arial"/>
          <w:color w:val="000000" w:themeColor="text1"/>
          <w:sz w:val="36"/>
          <w:szCs w:val="36"/>
          <w:shd w:val="clear" w:color="auto" w:fill="FFFFFF"/>
        </w:rPr>
        <w:t>”</w:t>
      </w:r>
      <w:r w:rsidRPr="006F0B9C">
        <w:rPr>
          <w:rFonts w:ascii="Arial" w:hAnsi="Arial" w:cs="Arial"/>
          <w:color w:val="000000" w:themeColor="text1"/>
          <w:sz w:val="36"/>
          <w:szCs w:val="36"/>
          <w:shd w:val="clear" w:color="auto" w:fill="FFFFFF"/>
        </w:rPr>
        <w:t xml:space="preserve"> riqualificazione che consiste nel risanamento, il più delle volte con interventi di speculazione immobiliare, di aree popolari e nell'espulsione degli abitanti originari, a favore di classi più agiate (la </w:t>
      </w:r>
      <w:proofErr w:type="spellStart"/>
      <w:r w:rsidRPr="006F0B9C">
        <w:rPr>
          <w:rFonts w:ascii="Arial" w:hAnsi="Arial" w:cs="Arial"/>
          <w:color w:val="000000" w:themeColor="text1"/>
          <w:sz w:val="36"/>
          <w:szCs w:val="36"/>
          <w:shd w:val="clear" w:color="auto" w:fill="FFFFFF"/>
        </w:rPr>
        <w:t>gentry</w:t>
      </w:r>
      <w:proofErr w:type="spellEnd"/>
      <w:r w:rsidRPr="006F0B9C">
        <w:rPr>
          <w:rFonts w:ascii="Arial" w:hAnsi="Arial" w:cs="Arial"/>
          <w:color w:val="000000" w:themeColor="text1"/>
          <w:sz w:val="36"/>
          <w:szCs w:val="36"/>
          <w:shd w:val="clear" w:color="auto" w:fill="FFFFFF"/>
        </w:rPr>
        <w:t xml:space="preserve"> per l'appunto). Vasti tessuti sociali vengono così lacerati per far posto ad un </w:t>
      </w:r>
      <w:r w:rsidRPr="00627ABE">
        <w:rPr>
          <w:rFonts w:ascii="Arial" w:hAnsi="Arial" w:cs="Arial"/>
          <w:color w:val="000000" w:themeColor="text1"/>
          <w:sz w:val="36"/>
          <w:szCs w:val="36"/>
          <w:shd w:val="clear" w:color="auto" w:fill="FFFFFF"/>
        </w:rPr>
        <w:t>fiorire di negozi vintage, birrerie artigianali, pasticcerie siciliane a fianco di marchi transnazionali, in un panorama eclettico ma senza memoria.</w:t>
      </w:r>
    </w:p>
    <w:p w14:paraId="11E4D5A2" w14:textId="77777777" w:rsidR="004E146A" w:rsidRPr="00627ABE" w:rsidRDefault="004E146A" w:rsidP="006F0B9C">
      <w:pPr>
        <w:spacing w:line="240" w:lineRule="auto"/>
        <w:jc w:val="both"/>
        <w:rPr>
          <w:rFonts w:ascii="Arial" w:hAnsi="Arial" w:cs="Arial"/>
          <w:color w:val="000000" w:themeColor="text1"/>
          <w:sz w:val="36"/>
          <w:szCs w:val="36"/>
          <w:shd w:val="clear" w:color="auto" w:fill="FFFFFF"/>
        </w:rPr>
      </w:pPr>
    </w:p>
    <w:p w14:paraId="4EE9F230" w14:textId="77777777" w:rsidR="00627ABE" w:rsidRPr="00627ABE" w:rsidRDefault="00627ABE" w:rsidP="00627ABE">
      <w:pPr>
        <w:spacing w:after="0" w:line="240" w:lineRule="auto"/>
        <w:jc w:val="both"/>
        <w:rPr>
          <w:rFonts w:ascii="Arial" w:hAnsi="Arial" w:cs="Arial"/>
          <w:color w:val="0F1111"/>
          <w:sz w:val="36"/>
          <w:szCs w:val="36"/>
          <w:shd w:val="clear" w:color="auto" w:fill="FFFFFF"/>
        </w:rPr>
      </w:pPr>
    </w:p>
    <w:p w14:paraId="7FFD0A07" w14:textId="62D4DBC6" w:rsidR="00627ABE" w:rsidRDefault="00627ABE" w:rsidP="00627ABE">
      <w:pPr>
        <w:pStyle w:val="Titolo1"/>
        <w:shd w:val="clear" w:color="auto" w:fill="FFFFFF"/>
        <w:spacing w:before="0" w:beforeAutospacing="0" w:after="0" w:afterAutospacing="0"/>
        <w:jc w:val="both"/>
        <w:rPr>
          <w:rFonts w:ascii="Arial" w:hAnsi="Arial" w:cs="Arial"/>
          <w:color w:val="0F1111"/>
          <w:sz w:val="36"/>
          <w:szCs w:val="36"/>
        </w:rPr>
      </w:pPr>
      <w:r w:rsidRPr="00627ABE">
        <w:rPr>
          <w:rFonts w:ascii="Arial" w:hAnsi="Arial" w:cs="Arial"/>
          <w:color w:val="0F1111"/>
          <w:sz w:val="36"/>
          <w:szCs w:val="36"/>
        </w:rPr>
        <w:t>BREVE MANUALE PER UNA GENTRIFICAZIONE CARINA</w:t>
      </w:r>
      <w:r w:rsidR="003C115D">
        <w:rPr>
          <w:rFonts w:ascii="Arial" w:hAnsi="Arial" w:cs="Arial"/>
          <w:color w:val="0F1111"/>
          <w:sz w:val="36"/>
          <w:szCs w:val="36"/>
        </w:rPr>
        <w:t xml:space="preserve"> (</w:t>
      </w:r>
      <w:proofErr w:type="spellStart"/>
      <w:r w:rsidR="003C115D">
        <w:rPr>
          <w:rFonts w:ascii="Arial" w:hAnsi="Arial" w:cs="Arial"/>
          <w:color w:val="0F1111"/>
          <w:sz w:val="36"/>
          <w:szCs w:val="36"/>
        </w:rPr>
        <w:t>Mimesis</w:t>
      </w:r>
      <w:proofErr w:type="spellEnd"/>
      <w:r w:rsidR="003C115D">
        <w:rPr>
          <w:rFonts w:ascii="Arial" w:hAnsi="Arial" w:cs="Arial"/>
          <w:color w:val="0F1111"/>
          <w:sz w:val="36"/>
          <w:szCs w:val="36"/>
        </w:rPr>
        <w:t>)</w:t>
      </w:r>
    </w:p>
    <w:p w14:paraId="1B002FBF" w14:textId="77777777" w:rsidR="003C115D" w:rsidRPr="00627ABE" w:rsidRDefault="003C115D" w:rsidP="00627ABE">
      <w:pPr>
        <w:pStyle w:val="Titolo1"/>
        <w:shd w:val="clear" w:color="auto" w:fill="FFFFFF"/>
        <w:spacing w:before="0" w:beforeAutospacing="0" w:after="0" w:afterAutospacing="0"/>
        <w:jc w:val="both"/>
        <w:rPr>
          <w:rFonts w:ascii="Arial" w:hAnsi="Arial" w:cs="Arial"/>
          <w:color w:val="0F1111"/>
          <w:sz w:val="36"/>
          <w:szCs w:val="36"/>
        </w:rPr>
      </w:pPr>
    </w:p>
    <w:p w14:paraId="2976B2A5" w14:textId="04D82607" w:rsidR="00627ABE" w:rsidRDefault="00627ABE" w:rsidP="00627ABE">
      <w:pPr>
        <w:spacing w:after="0" w:line="240" w:lineRule="auto"/>
        <w:jc w:val="both"/>
        <w:rPr>
          <w:rFonts w:ascii="Arial" w:eastAsia="Times New Roman" w:hAnsi="Arial" w:cs="Arial"/>
          <w:b/>
          <w:color w:val="263238"/>
          <w:sz w:val="36"/>
          <w:szCs w:val="36"/>
          <w:shd w:val="clear" w:color="auto" w:fill="FFFFFF"/>
          <w:lang w:eastAsia="it-IT"/>
        </w:rPr>
      </w:pPr>
      <w:r w:rsidRPr="00627ABE">
        <w:rPr>
          <w:rFonts w:ascii="Arial" w:eastAsia="Times New Roman" w:hAnsi="Arial" w:cs="Arial"/>
          <w:b/>
          <w:color w:val="263238"/>
          <w:sz w:val="36"/>
          <w:szCs w:val="36"/>
          <w:shd w:val="clear" w:color="auto" w:fill="FFFFFF"/>
          <w:lang w:eastAsia="it-IT"/>
        </w:rPr>
        <w:t>GIOVANNI SEMI</w:t>
      </w:r>
    </w:p>
    <w:p w14:paraId="733791C3" w14:textId="77777777" w:rsidR="00627ABE" w:rsidRPr="00627ABE" w:rsidRDefault="00627ABE" w:rsidP="00627ABE">
      <w:pPr>
        <w:spacing w:after="0" w:line="240" w:lineRule="auto"/>
        <w:jc w:val="both"/>
        <w:rPr>
          <w:rFonts w:ascii="Arial" w:eastAsia="Times New Roman" w:hAnsi="Arial" w:cs="Arial"/>
          <w:b/>
          <w:color w:val="263238"/>
          <w:sz w:val="36"/>
          <w:szCs w:val="36"/>
          <w:shd w:val="clear" w:color="auto" w:fill="FFFFFF"/>
          <w:lang w:eastAsia="it-IT"/>
        </w:rPr>
      </w:pPr>
    </w:p>
    <w:p w14:paraId="7CB7ECD8" w14:textId="3848FC53" w:rsidR="002845F4" w:rsidRPr="003A23AF" w:rsidRDefault="00627ABE" w:rsidP="003A23AF">
      <w:pPr>
        <w:spacing w:after="0" w:line="240" w:lineRule="auto"/>
        <w:jc w:val="both"/>
        <w:rPr>
          <w:rFonts w:ascii="Arial" w:hAnsi="Arial" w:cs="Arial"/>
          <w:color w:val="0F1111"/>
          <w:sz w:val="36"/>
          <w:szCs w:val="36"/>
          <w:shd w:val="clear" w:color="auto" w:fill="FFFFFF"/>
        </w:rPr>
      </w:pPr>
      <w:r w:rsidRPr="00627ABE">
        <w:rPr>
          <w:rFonts w:ascii="Arial" w:hAnsi="Arial" w:cs="Arial"/>
          <w:color w:val="0F1111"/>
          <w:sz w:val="36"/>
          <w:szCs w:val="36"/>
          <w:shd w:val="clear" w:color="auto" w:fill="FFFFFF"/>
        </w:rPr>
        <w:t xml:space="preserve">Birrifici artigianali là dove c’erano minimarket etnici, ostelli di lusso al posto di fabbriche delocalizzate, eleganti loft impiantati in ex quartieri popolari. Il futuro è già qua, si chiama “gentrificazione” e, per quanto faccia rima con </w:t>
      </w:r>
      <w:r w:rsidRPr="00627ABE">
        <w:rPr>
          <w:rFonts w:ascii="Arial" w:hAnsi="Arial" w:cs="Arial"/>
          <w:color w:val="0F1111"/>
          <w:sz w:val="36"/>
          <w:szCs w:val="36"/>
          <w:shd w:val="clear" w:color="auto" w:fill="FFFFFF"/>
        </w:rPr>
        <w:lastRenderedPageBreak/>
        <w:t>“riqualificazione”, è un fenomeno che mira a nascondere la povertà e il disagio sotto al tappeto di città che si somigliano in modo sempre più sconcertante. Una distopia illuminata promossa da banche, multinazionali e gruppi immobiliari con il placet di amministrazioni locali incapaci di immaginare una realtà che possa rimettere il bene pubblico al centro del discorso.​​​​​​​</w:t>
      </w:r>
      <w:r w:rsidR="00167911">
        <w:rPr>
          <w:rFonts w:ascii="Arial" w:hAnsi="Arial" w:cs="Arial"/>
          <w:color w:val="0F1111"/>
          <w:sz w:val="36"/>
          <w:szCs w:val="36"/>
          <w:shd w:val="clear" w:color="auto" w:fill="FFFFFF"/>
        </w:rPr>
        <w:t xml:space="preserve"> </w:t>
      </w:r>
      <w:r w:rsidRPr="00627ABE">
        <w:rPr>
          <w:rFonts w:ascii="Arial" w:hAnsi="Arial" w:cs="Arial"/>
          <w:color w:val="0F1111"/>
          <w:sz w:val="36"/>
          <w:szCs w:val="36"/>
          <w:shd w:val="clear" w:color="auto" w:fill="FFFFFF"/>
        </w:rPr>
        <w:t>Il breve manuale (parodia) scritto da Giovanni Semi vi strapperà forse una risata, ma sarà senz’altro amara, perché questa distopia illuminata è ovunque, più reale e inquietante di qualsiasi altra parodia.</w:t>
      </w:r>
    </w:p>
    <w:p w14:paraId="6C6CC82F" w14:textId="77777777" w:rsidR="004E146A" w:rsidRPr="00627ABE" w:rsidRDefault="004E146A" w:rsidP="006F0B9C">
      <w:pPr>
        <w:spacing w:line="240" w:lineRule="auto"/>
        <w:jc w:val="both"/>
        <w:rPr>
          <w:rFonts w:ascii="Arial" w:hAnsi="Arial" w:cs="Arial"/>
          <w:color w:val="000000" w:themeColor="text1"/>
          <w:sz w:val="36"/>
          <w:szCs w:val="36"/>
          <w:shd w:val="clear" w:color="auto" w:fill="FFFFFF"/>
        </w:rPr>
      </w:pPr>
    </w:p>
    <w:p w14:paraId="3706046B" w14:textId="1DE3A501" w:rsidR="002845F4" w:rsidRPr="006F0B9C" w:rsidRDefault="002845F4" w:rsidP="006F0B9C">
      <w:pPr>
        <w:spacing w:line="240" w:lineRule="auto"/>
        <w:jc w:val="both"/>
        <w:rPr>
          <w:rFonts w:ascii="Arial" w:hAnsi="Arial" w:cs="Arial"/>
          <w:b/>
          <w:color w:val="000000" w:themeColor="text1"/>
          <w:sz w:val="36"/>
          <w:szCs w:val="36"/>
          <w:shd w:val="clear" w:color="auto" w:fill="FFFFFF"/>
        </w:rPr>
      </w:pPr>
      <w:r w:rsidRPr="006F0B9C">
        <w:rPr>
          <w:rFonts w:ascii="Arial" w:hAnsi="Arial" w:cs="Arial"/>
          <w:b/>
          <w:color w:val="000000" w:themeColor="text1"/>
          <w:sz w:val="36"/>
          <w:szCs w:val="36"/>
          <w:shd w:val="clear" w:color="auto" w:fill="FFFFFF"/>
        </w:rPr>
        <w:t xml:space="preserve">CEMENTO </w:t>
      </w:r>
      <w:proofErr w:type="gramStart"/>
      <w:r w:rsidRPr="006F0B9C">
        <w:rPr>
          <w:rFonts w:ascii="Arial" w:hAnsi="Arial" w:cs="Arial"/>
          <w:b/>
          <w:color w:val="000000" w:themeColor="text1"/>
          <w:sz w:val="36"/>
          <w:szCs w:val="36"/>
          <w:shd w:val="clear" w:color="auto" w:fill="FFFFFF"/>
        </w:rPr>
        <w:t>ARMATO</w:t>
      </w:r>
      <w:proofErr w:type="gramEnd"/>
      <w:r w:rsidRPr="006F0B9C">
        <w:rPr>
          <w:rFonts w:ascii="Arial" w:hAnsi="Arial" w:cs="Arial"/>
          <w:b/>
          <w:color w:val="000000" w:themeColor="text1"/>
          <w:sz w:val="36"/>
          <w:szCs w:val="36"/>
          <w:shd w:val="clear" w:color="auto" w:fill="FFFFFF"/>
        </w:rPr>
        <w:t xml:space="preserve"> La politica dell’illegalità nelle città italiane</w:t>
      </w:r>
      <w:r w:rsidR="009862B5">
        <w:rPr>
          <w:rFonts w:ascii="Arial" w:hAnsi="Arial" w:cs="Arial"/>
          <w:b/>
          <w:color w:val="000000" w:themeColor="text1"/>
          <w:sz w:val="36"/>
          <w:szCs w:val="36"/>
          <w:shd w:val="clear" w:color="auto" w:fill="FFFFFF"/>
        </w:rPr>
        <w:t xml:space="preserve"> (Bollati Boringhieri)</w:t>
      </w:r>
    </w:p>
    <w:p w14:paraId="7CE450B6" w14:textId="09AD0FB6" w:rsidR="00620055" w:rsidRPr="006F0B9C" w:rsidRDefault="00620055" w:rsidP="006F0B9C">
      <w:pPr>
        <w:spacing w:line="240" w:lineRule="auto"/>
        <w:jc w:val="both"/>
        <w:rPr>
          <w:rFonts w:ascii="Arial" w:hAnsi="Arial" w:cs="Arial"/>
          <w:caps/>
          <w:color w:val="000000" w:themeColor="text1"/>
          <w:sz w:val="36"/>
          <w:szCs w:val="36"/>
        </w:rPr>
      </w:pPr>
      <w:r w:rsidRPr="006F0B9C">
        <w:rPr>
          <w:rFonts w:ascii="Arial" w:hAnsi="Arial" w:cs="Arial"/>
          <w:b/>
          <w:color w:val="000000" w:themeColor="text1"/>
          <w:sz w:val="36"/>
          <w:szCs w:val="36"/>
          <w:shd w:val="clear" w:color="auto" w:fill="FFFFFF"/>
        </w:rPr>
        <w:t>FRANCESCO CHIODELLI docente Geografia economica e politica Università di Torino</w:t>
      </w:r>
    </w:p>
    <w:p w14:paraId="42E9E8AB" w14:textId="207160F0" w:rsidR="00526D69" w:rsidRDefault="002845F4" w:rsidP="006F0B9C">
      <w:pPr>
        <w:shd w:val="clear" w:color="auto" w:fill="FFFFFF"/>
        <w:spacing w:line="240" w:lineRule="auto"/>
        <w:jc w:val="both"/>
        <w:rPr>
          <w:rFonts w:ascii="Arial" w:hAnsi="Arial" w:cs="Arial"/>
          <w:color w:val="000000" w:themeColor="text1"/>
          <w:sz w:val="36"/>
          <w:szCs w:val="36"/>
        </w:rPr>
      </w:pPr>
      <w:r w:rsidRPr="006F0B9C">
        <w:rPr>
          <w:rFonts w:ascii="Arial" w:hAnsi="Arial" w:cs="Arial"/>
          <w:color w:val="000000" w:themeColor="text1"/>
          <w:sz w:val="36"/>
          <w:szCs w:val="36"/>
        </w:rPr>
        <w:t xml:space="preserve">I segni dell’illegalità incisi nel territorio italiano sono molti e complessi. Se l’abusivismo edilizio ne rappresenta una parte eclatante, non mancano in ambito urbano manifestazioni meno plateali, come la corruzione, l’infiltrazione della criminalità organizzata, l’occupazione di case popolari o il riutilizzo </w:t>
      </w:r>
      <w:r w:rsidR="00B64D68">
        <w:rPr>
          <w:rFonts w:ascii="Arial" w:hAnsi="Arial" w:cs="Arial"/>
          <w:color w:val="000000" w:themeColor="text1"/>
          <w:sz w:val="36"/>
          <w:szCs w:val="36"/>
        </w:rPr>
        <w:t xml:space="preserve">informale di edifici dismessi. </w:t>
      </w:r>
      <w:r w:rsidRPr="006F0B9C">
        <w:rPr>
          <w:rFonts w:ascii="Arial" w:hAnsi="Arial" w:cs="Arial"/>
          <w:color w:val="000000" w:themeColor="text1"/>
          <w:sz w:val="36"/>
          <w:szCs w:val="36"/>
        </w:rPr>
        <w:t xml:space="preserve">In questo saggio Francesco </w:t>
      </w:r>
      <w:proofErr w:type="spellStart"/>
      <w:r w:rsidRPr="006F0B9C">
        <w:rPr>
          <w:rFonts w:ascii="Arial" w:hAnsi="Arial" w:cs="Arial"/>
          <w:color w:val="000000" w:themeColor="text1"/>
          <w:sz w:val="36"/>
          <w:szCs w:val="36"/>
        </w:rPr>
        <w:t>Chiodelli</w:t>
      </w:r>
      <w:proofErr w:type="spellEnd"/>
      <w:r w:rsidRPr="006F0B9C">
        <w:rPr>
          <w:rFonts w:ascii="Arial" w:hAnsi="Arial" w:cs="Arial"/>
          <w:color w:val="000000" w:themeColor="text1"/>
          <w:sz w:val="36"/>
          <w:szCs w:val="36"/>
        </w:rPr>
        <w:t xml:space="preserve"> analizza le varie declinazioni del fenomeno a partire dal racconto di casi concreti, ricostruiti attraverso un’approfondita ricerca sul campo, per restituire la dimensione diversificata di una precisa politica dell’illegalità, che rappresenta uno dei tratti urbani distintivi dell’Italia dal dopoguerra </w:t>
      </w:r>
      <w:r w:rsidR="00D25850">
        <w:rPr>
          <w:rFonts w:ascii="Arial" w:hAnsi="Arial" w:cs="Arial"/>
          <w:color w:val="000000" w:themeColor="text1"/>
          <w:sz w:val="36"/>
          <w:szCs w:val="36"/>
        </w:rPr>
        <w:t xml:space="preserve">ai nostri giorni. In queste città, </w:t>
      </w:r>
      <w:r w:rsidRPr="006F0B9C">
        <w:rPr>
          <w:rFonts w:ascii="Arial" w:hAnsi="Arial" w:cs="Arial"/>
          <w:color w:val="000000" w:themeColor="text1"/>
          <w:sz w:val="36"/>
          <w:szCs w:val="36"/>
        </w:rPr>
        <w:t>indipendentemente dalla loro latitudine, si intrecciano storie di faccendieri, palazzinari e politici spregiudicati, ma anche di movimenti sociali, migranti e delle fasce più fragili della popolazione.</w:t>
      </w:r>
      <w:r w:rsidR="004D7A4B">
        <w:rPr>
          <w:rFonts w:ascii="Arial" w:hAnsi="Arial" w:cs="Arial"/>
          <w:color w:val="000000" w:themeColor="text1"/>
          <w:sz w:val="36"/>
          <w:szCs w:val="36"/>
        </w:rPr>
        <w:t xml:space="preserve"> </w:t>
      </w:r>
      <w:r w:rsidRPr="006F0B9C">
        <w:rPr>
          <w:rFonts w:ascii="Arial" w:hAnsi="Arial" w:cs="Arial"/>
          <w:color w:val="000000" w:themeColor="text1"/>
          <w:sz w:val="36"/>
          <w:szCs w:val="36"/>
        </w:rPr>
        <w:t xml:space="preserve">Concentrandosi principalmente sulla matrice pubblica di questi fenomeni, l’autore fa emergere una tesi provocatoria: l’illegalità urbana in Italia è oggetto di una </w:t>
      </w:r>
      <w:r w:rsidRPr="006F0B9C">
        <w:rPr>
          <w:rFonts w:ascii="Arial" w:hAnsi="Arial" w:cs="Arial"/>
          <w:color w:val="000000" w:themeColor="text1"/>
          <w:sz w:val="36"/>
          <w:szCs w:val="36"/>
        </w:rPr>
        <w:lastRenderedPageBreak/>
        <w:t>specifica «politica», che fa sì che essa venga prodotta e riprodotta anche quando è al centro di campagne repressive e attacchi. Lungi dall’essere un problema che si vuole eliminare, essa è spesso una straordinaria risorsa per vari attori politici ed economici. È dunque solo intervenendo su quadri normativi, prassi burocratiche e lacune dell’apparato statale che si può sperare di porre dei limiti a un fenomeno che mina</w:t>
      </w:r>
      <w:r w:rsidR="00620055" w:rsidRPr="006F0B9C">
        <w:rPr>
          <w:rFonts w:ascii="Arial" w:hAnsi="Arial" w:cs="Arial"/>
          <w:color w:val="000000" w:themeColor="text1"/>
          <w:sz w:val="36"/>
          <w:szCs w:val="36"/>
        </w:rPr>
        <w:t>ccia sempre più le nostre città.</w:t>
      </w:r>
    </w:p>
    <w:p w14:paraId="38A09C92" w14:textId="77777777" w:rsidR="003042F0" w:rsidRPr="006F0B9C" w:rsidRDefault="003042F0" w:rsidP="006F0B9C">
      <w:pPr>
        <w:shd w:val="clear" w:color="auto" w:fill="FFFFFF"/>
        <w:spacing w:line="240" w:lineRule="auto"/>
        <w:jc w:val="both"/>
        <w:rPr>
          <w:rFonts w:ascii="Arial" w:hAnsi="Arial" w:cs="Arial"/>
          <w:color w:val="000000" w:themeColor="text1"/>
          <w:sz w:val="36"/>
          <w:szCs w:val="36"/>
        </w:rPr>
      </w:pPr>
    </w:p>
    <w:p w14:paraId="228FCCAD" w14:textId="4D55738B" w:rsidR="007A3C80" w:rsidRPr="006F0B9C" w:rsidRDefault="007A3C80" w:rsidP="006F0B9C">
      <w:pPr>
        <w:shd w:val="clear" w:color="auto" w:fill="FFFFFF"/>
        <w:spacing w:line="240" w:lineRule="auto"/>
        <w:jc w:val="both"/>
        <w:rPr>
          <w:rFonts w:ascii="Arial" w:hAnsi="Arial" w:cs="Arial"/>
          <w:b/>
          <w:color w:val="000000" w:themeColor="text1"/>
          <w:sz w:val="36"/>
          <w:szCs w:val="36"/>
        </w:rPr>
      </w:pPr>
      <w:r w:rsidRPr="006F0B9C">
        <w:rPr>
          <w:rFonts w:ascii="Arial" w:hAnsi="Arial" w:cs="Arial"/>
          <w:b/>
          <w:color w:val="000000" w:themeColor="text1"/>
          <w:sz w:val="36"/>
          <w:szCs w:val="36"/>
        </w:rPr>
        <w:t>CENTRAL PARK UN’ISOLA DI LIBERTA’</w:t>
      </w:r>
      <w:r w:rsidR="00F31E7F">
        <w:rPr>
          <w:rFonts w:ascii="Arial" w:hAnsi="Arial" w:cs="Arial"/>
          <w:b/>
          <w:color w:val="000000" w:themeColor="text1"/>
          <w:sz w:val="36"/>
          <w:szCs w:val="36"/>
        </w:rPr>
        <w:t xml:space="preserve"> (elèuthera)</w:t>
      </w:r>
    </w:p>
    <w:p w14:paraId="01ABD98D" w14:textId="77777777" w:rsidR="007A3C80" w:rsidRPr="006F0B9C" w:rsidRDefault="007A3C80" w:rsidP="006F0B9C">
      <w:pPr>
        <w:shd w:val="clear" w:color="auto" w:fill="FFFFFF"/>
        <w:spacing w:line="240" w:lineRule="auto"/>
        <w:jc w:val="both"/>
        <w:rPr>
          <w:rFonts w:ascii="Arial" w:hAnsi="Arial" w:cs="Arial"/>
          <w:b/>
          <w:color w:val="000000" w:themeColor="text1"/>
          <w:sz w:val="36"/>
          <w:szCs w:val="36"/>
        </w:rPr>
      </w:pPr>
      <w:r w:rsidRPr="006F0B9C">
        <w:rPr>
          <w:rFonts w:ascii="Arial" w:hAnsi="Arial" w:cs="Arial"/>
          <w:b/>
          <w:color w:val="000000" w:themeColor="text1"/>
          <w:sz w:val="36"/>
          <w:szCs w:val="36"/>
        </w:rPr>
        <w:t>MARCO SIOLI</w:t>
      </w:r>
      <w:r w:rsidR="00620055" w:rsidRPr="006F0B9C">
        <w:rPr>
          <w:rFonts w:ascii="Arial" w:hAnsi="Arial" w:cs="Arial"/>
          <w:b/>
          <w:color w:val="000000" w:themeColor="text1"/>
          <w:sz w:val="36"/>
          <w:szCs w:val="36"/>
        </w:rPr>
        <w:t xml:space="preserve"> docente Storia dell’America del Nord Università Statale Milano</w:t>
      </w:r>
    </w:p>
    <w:p w14:paraId="38C59B63" w14:textId="7B3AB597" w:rsidR="007A3C80" w:rsidRPr="006F0B9C" w:rsidRDefault="007A3C80" w:rsidP="006F0B9C">
      <w:pPr>
        <w:shd w:val="clear" w:color="auto" w:fill="FFFFFF"/>
        <w:spacing w:line="240" w:lineRule="auto"/>
        <w:jc w:val="both"/>
        <w:rPr>
          <w:rFonts w:ascii="Arial" w:hAnsi="Arial" w:cs="Arial"/>
          <w:b/>
          <w:color w:val="000000" w:themeColor="text1"/>
          <w:sz w:val="36"/>
          <w:szCs w:val="36"/>
        </w:rPr>
      </w:pPr>
      <w:r w:rsidRPr="006F0B9C">
        <w:rPr>
          <w:rFonts w:ascii="Arial" w:hAnsi="Arial" w:cs="Arial"/>
          <w:color w:val="000000" w:themeColor="text1"/>
          <w:sz w:val="36"/>
          <w:szCs w:val="36"/>
          <w:shd w:val="clear" w:color="auto" w:fill="FFFFFF"/>
        </w:rPr>
        <w:t xml:space="preserve">Central Park è una vasta area verde nel centro di Manhattan da sempre percepita come uno spazio pubblico di libertà in cui accedere senza barriere, proprio come lo avevano progettato, a partire da metà Ottocento, gli architetti del paesaggio Olmsted e Vaux. Un parco urbano pensato per la «gente comune», che tuttavia aspira a riportare nel cuore di New York la wilderness originaria (quando l'isola era abitata dagli indiani </w:t>
      </w:r>
      <w:proofErr w:type="spellStart"/>
      <w:r w:rsidRPr="006F0B9C">
        <w:rPr>
          <w:rFonts w:ascii="Arial" w:hAnsi="Arial" w:cs="Arial"/>
          <w:color w:val="000000" w:themeColor="text1"/>
          <w:sz w:val="36"/>
          <w:szCs w:val="36"/>
          <w:shd w:val="clear" w:color="auto" w:fill="FFFFFF"/>
        </w:rPr>
        <w:t>Wecquaesgeek</w:t>
      </w:r>
      <w:proofErr w:type="spellEnd"/>
      <w:r w:rsidRPr="006F0B9C">
        <w:rPr>
          <w:rFonts w:ascii="Arial" w:hAnsi="Arial" w:cs="Arial"/>
          <w:color w:val="000000" w:themeColor="text1"/>
          <w:sz w:val="36"/>
          <w:szCs w:val="36"/>
          <w:shd w:val="clear" w:color="auto" w:fill="FFFFFF"/>
        </w:rPr>
        <w:t xml:space="preserve">). Ed è proprio il mito tutto americano della natura selvaggia che spinge Olmsted e Vaux, ispirati dalla visione proto-ecologista di Thoreau, a ideare un parco che non intende addomesticare la natura e che piuttosto invita il visitatore a scoprirne la bellezza selvatica percorrendo un intrico di viottoli in cui è facile perdersi. Ma anche ritrovarsi. Perché Central Park è tradizionalmente quello spazio aperto in cui è facile incontrarsi, e scontrarsi: non a caso è qui che si radunano le grandi manifestazioni di protesta newyorkesi. Uno spazio di libertà che si rivela dunque cruciale per comprendere la storia sociale di un intero </w:t>
      </w:r>
      <w:r w:rsidR="004F6622">
        <w:rPr>
          <w:rFonts w:ascii="Arial" w:hAnsi="Arial" w:cs="Arial"/>
          <w:color w:val="000000" w:themeColor="text1"/>
          <w:sz w:val="36"/>
          <w:szCs w:val="36"/>
          <w:shd w:val="clear" w:color="auto" w:fill="FFFFFF"/>
        </w:rPr>
        <w:t>P</w:t>
      </w:r>
      <w:r w:rsidRPr="006F0B9C">
        <w:rPr>
          <w:rFonts w:ascii="Arial" w:hAnsi="Arial" w:cs="Arial"/>
          <w:color w:val="000000" w:themeColor="text1"/>
          <w:sz w:val="36"/>
          <w:szCs w:val="36"/>
          <w:shd w:val="clear" w:color="auto" w:fill="FFFFFF"/>
        </w:rPr>
        <w:t>aese.</w:t>
      </w:r>
    </w:p>
    <w:p w14:paraId="0FE70268" w14:textId="77777777" w:rsidR="007A3C80" w:rsidRPr="006F0B9C" w:rsidRDefault="007A3C80" w:rsidP="006F0B9C">
      <w:pPr>
        <w:shd w:val="clear" w:color="auto" w:fill="FFFFFF"/>
        <w:spacing w:line="240" w:lineRule="auto"/>
        <w:jc w:val="both"/>
        <w:rPr>
          <w:rFonts w:ascii="Arial" w:hAnsi="Arial" w:cs="Arial"/>
          <w:b/>
          <w:color w:val="000000" w:themeColor="text1"/>
          <w:sz w:val="36"/>
          <w:szCs w:val="36"/>
        </w:rPr>
      </w:pPr>
    </w:p>
    <w:p w14:paraId="2C54074E" w14:textId="77777777" w:rsidR="002845F4" w:rsidRPr="006F0B9C" w:rsidRDefault="002845F4" w:rsidP="006F0B9C">
      <w:pPr>
        <w:spacing w:line="240" w:lineRule="auto"/>
        <w:jc w:val="both"/>
        <w:rPr>
          <w:rFonts w:ascii="Arial" w:eastAsia="Times New Roman" w:hAnsi="Arial" w:cs="Arial"/>
          <w:b/>
          <w:color w:val="000000" w:themeColor="text1"/>
          <w:sz w:val="36"/>
          <w:szCs w:val="36"/>
          <w:shd w:val="clear" w:color="auto" w:fill="FFFFFF"/>
          <w:lang w:eastAsia="it-IT"/>
        </w:rPr>
      </w:pPr>
    </w:p>
    <w:p w14:paraId="2EA905AB" w14:textId="77777777" w:rsidR="002845F4" w:rsidRPr="006F0B9C" w:rsidRDefault="002845F4" w:rsidP="006F0B9C">
      <w:pPr>
        <w:spacing w:line="240" w:lineRule="auto"/>
        <w:jc w:val="both"/>
        <w:rPr>
          <w:rFonts w:ascii="Arial" w:hAnsi="Arial" w:cs="Arial"/>
          <w:b/>
          <w:color w:val="000000" w:themeColor="text1"/>
          <w:sz w:val="36"/>
          <w:szCs w:val="36"/>
        </w:rPr>
      </w:pPr>
    </w:p>
    <w:sectPr w:rsidR="002845F4" w:rsidRPr="006F0B9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B3D"/>
    <w:rsid w:val="000E754D"/>
    <w:rsid w:val="00116246"/>
    <w:rsid w:val="00167911"/>
    <w:rsid w:val="002845F4"/>
    <w:rsid w:val="003034C3"/>
    <w:rsid w:val="003042F0"/>
    <w:rsid w:val="003A23AF"/>
    <w:rsid w:val="003C115D"/>
    <w:rsid w:val="004D7A4B"/>
    <w:rsid w:val="004E146A"/>
    <w:rsid w:val="004F6622"/>
    <w:rsid w:val="00526D69"/>
    <w:rsid w:val="00620055"/>
    <w:rsid w:val="00627ABE"/>
    <w:rsid w:val="006E1B3D"/>
    <w:rsid w:val="006F0B9C"/>
    <w:rsid w:val="007A3C80"/>
    <w:rsid w:val="007D40FE"/>
    <w:rsid w:val="00807E27"/>
    <w:rsid w:val="009862B5"/>
    <w:rsid w:val="00A3785A"/>
    <w:rsid w:val="00A748BD"/>
    <w:rsid w:val="00A829DB"/>
    <w:rsid w:val="00B64D68"/>
    <w:rsid w:val="00D25850"/>
    <w:rsid w:val="00EB278C"/>
    <w:rsid w:val="00F31E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BC6D7"/>
  <w15:chartTrackingRefBased/>
  <w15:docId w15:val="{141FB58B-8282-46A4-AAA4-2964430D9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2845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2845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2845F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6E1B3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2845F4"/>
    <w:rPr>
      <w:rFonts w:ascii="Times New Roman" w:eastAsia="Times New Roman" w:hAnsi="Times New Roman" w:cs="Times New Roman"/>
      <w:b/>
      <w:bCs/>
      <w:kern w:val="36"/>
      <w:sz w:val="48"/>
      <w:szCs w:val="48"/>
      <w:lang w:eastAsia="it-IT"/>
    </w:rPr>
  </w:style>
  <w:style w:type="character" w:customStyle="1" w:styleId="a-size-large">
    <w:name w:val="a-size-large"/>
    <w:basedOn w:val="Carpredefinitoparagrafo"/>
    <w:rsid w:val="002845F4"/>
  </w:style>
  <w:style w:type="character" w:customStyle="1" w:styleId="Titolo2Carattere">
    <w:name w:val="Titolo 2 Carattere"/>
    <w:basedOn w:val="Carpredefinitoparagrafo"/>
    <w:link w:val="Titolo2"/>
    <w:uiPriority w:val="9"/>
    <w:semiHidden/>
    <w:rsid w:val="002845F4"/>
    <w:rPr>
      <w:rFonts w:asciiTheme="majorHAnsi" w:eastAsiaTheme="majorEastAsia" w:hAnsiTheme="majorHAnsi" w:cstheme="majorBidi"/>
      <w:color w:val="2E74B5" w:themeColor="accent1" w:themeShade="BF"/>
      <w:sz w:val="26"/>
      <w:szCs w:val="26"/>
    </w:rPr>
  </w:style>
  <w:style w:type="character" w:customStyle="1" w:styleId="Titolo3Carattere">
    <w:name w:val="Titolo 3 Carattere"/>
    <w:basedOn w:val="Carpredefinitoparagrafo"/>
    <w:link w:val="Titolo3"/>
    <w:uiPriority w:val="9"/>
    <w:semiHidden/>
    <w:rsid w:val="002845F4"/>
    <w:rPr>
      <w:rFonts w:asciiTheme="majorHAnsi" w:eastAsiaTheme="majorEastAsia" w:hAnsiTheme="majorHAnsi" w:cstheme="majorBidi"/>
      <w:color w:val="1F4D78" w:themeColor="accent1" w:themeShade="7F"/>
      <w:sz w:val="24"/>
      <w:szCs w:val="24"/>
    </w:rPr>
  </w:style>
  <w:style w:type="character" w:styleId="Collegamentoipertestuale">
    <w:name w:val="Hyperlink"/>
    <w:basedOn w:val="Carpredefinitoparagrafo"/>
    <w:uiPriority w:val="99"/>
    <w:semiHidden/>
    <w:unhideWhenUsed/>
    <w:rsid w:val="002845F4"/>
    <w:rPr>
      <w:color w:val="0000FF"/>
      <w:u w:val="single"/>
    </w:rPr>
  </w:style>
  <w:style w:type="character" w:customStyle="1" w:styleId="acquista-label">
    <w:name w:val="acquista-label"/>
    <w:basedOn w:val="Carpredefinitoparagrafo"/>
    <w:rsid w:val="00284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501094">
      <w:bodyDiv w:val="1"/>
      <w:marLeft w:val="0"/>
      <w:marRight w:val="0"/>
      <w:marTop w:val="0"/>
      <w:marBottom w:val="0"/>
      <w:divBdr>
        <w:top w:val="none" w:sz="0" w:space="0" w:color="auto"/>
        <w:left w:val="none" w:sz="0" w:space="0" w:color="auto"/>
        <w:bottom w:val="none" w:sz="0" w:space="0" w:color="auto"/>
        <w:right w:val="none" w:sz="0" w:space="0" w:color="auto"/>
      </w:divBdr>
    </w:div>
    <w:div w:id="871113984">
      <w:bodyDiv w:val="1"/>
      <w:marLeft w:val="0"/>
      <w:marRight w:val="0"/>
      <w:marTop w:val="0"/>
      <w:marBottom w:val="0"/>
      <w:divBdr>
        <w:top w:val="none" w:sz="0" w:space="0" w:color="auto"/>
        <w:left w:val="none" w:sz="0" w:space="0" w:color="auto"/>
        <w:bottom w:val="none" w:sz="0" w:space="0" w:color="auto"/>
        <w:right w:val="none" w:sz="0" w:space="0" w:color="auto"/>
      </w:divBdr>
    </w:div>
    <w:div w:id="1027560507">
      <w:bodyDiv w:val="1"/>
      <w:marLeft w:val="0"/>
      <w:marRight w:val="0"/>
      <w:marTop w:val="0"/>
      <w:marBottom w:val="0"/>
      <w:divBdr>
        <w:top w:val="none" w:sz="0" w:space="0" w:color="auto"/>
        <w:left w:val="none" w:sz="0" w:space="0" w:color="auto"/>
        <w:bottom w:val="none" w:sz="0" w:space="0" w:color="auto"/>
        <w:right w:val="none" w:sz="0" w:space="0" w:color="auto"/>
      </w:divBdr>
    </w:div>
    <w:div w:id="1600523853">
      <w:bodyDiv w:val="1"/>
      <w:marLeft w:val="0"/>
      <w:marRight w:val="0"/>
      <w:marTop w:val="0"/>
      <w:marBottom w:val="0"/>
      <w:divBdr>
        <w:top w:val="none" w:sz="0" w:space="0" w:color="auto"/>
        <w:left w:val="none" w:sz="0" w:space="0" w:color="auto"/>
        <w:bottom w:val="none" w:sz="0" w:space="0" w:color="auto"/>
        <w:right w:val="none" w:sz="0" w:space="0" w:color="auto"/>
      </w:divBdr>
      <w:divsChild>
        <w:div w:id="1542283224">
          <w:marLeft w:val="0"/>
          <w:marRight w:val="0"/>
          <w:marTop w:val="0"/>
          <w:marBottom w:val="0"/>
          <w:divBdr>
            <w:top w:val="none" w:sz="0" w:space="0" w:color="auto"/>
            <w:left w:val="none" w:sz="0" w:space="0" w:color="auto"/>
            <w:bottom w:val="none" w:sz="0" w:space="0" w:color="auto"/>
            <w:right w:val="none" w:sz="0" w:space="0" w:color="auto"/>
          </w:divBdr>
          <w:divsChild>
            <w:div w:id="540097913">
              <w:marLeft w:val="0"/>
              <w:marRight w:val="0"/>
              <w:marTop w:val="0"/>
              <w:marBottom w:val="0"/>
              <w:divBdr>
                <w:top w:val="none" w:sz="0" w:space="0" w:color="auto"/>
                <w:left w:val="none" w:sz="0" w:space="0" w:color="auto"/>
                <w:bottom w:val="none" w:sz="0" w:space="0" w:color="auto"/>
                <w:right w:val="none" w:sz="0" w:space="0" w:color="auto"/>
              </w:divBdr>
              <w:divsChild>
                <w:div w:id="537009491">
                  <w:marLeft w:val="0"/>
                  <w:marRight w:val="0"/>
                  <w:marTop w:val="0"/>
                  <w:marBottom w:val="0"/>
                  <w:divBdr>
                    <w:top w:val="none" w:sz="0" w:space="0" w:color="auto"/>
                    <w:left w:val="none" w:sz="0" w:space="0" w:color="auto"/>
                    <w:bottom w:val="none" w:sz="0" w:space="0" w:color="auto"/>
                    <w:right w:val="none" w:sz="0" w:space="0" w:color="auto"/>
                  </w:divBdr>
                </w:div>
                <w:div w:id="312952637">
                  <w:marLeft w:val="450"/>
                  <w:marRight w:val="0"/>
                  <w:marTop w:val="270"/>
                  <w:marBottom w:val="0"/>
                  <w:divBdr>
                    <w:top w:val="single" w:sz="12" w:space="2" w:color="202328"/>
                    <w:left w:val="single" w:sz="12" w:space="8" w:color="202328"/>
                    <w:bottom w:val="single" w:sz="12" w:space="0" w:color="202328"/>
                    <w:right w:val="single" w:sz="12" w:space="8" w:color="202328"/>
                  </w:divBdr>
                </w:div>
                <w:div w:id="393239482">
                  <w:marLeft w:val="195"/>
                  <w:marRight w:val="0"/>
                  <w:marTop w:val="375"/>
                  <w:marBottom w:val="0"/>
                  <w:divBdr>
                    <w:top w:val="none" w:sz="0" w:space="0" w:color="auto"/>
                    <w:left w:val="none" w:sz="0" w:space="0" w:color="auto"/>
                    <w:bottom w:val="none" w:sz="0" w:space="0" w:color="auto"/>
                    <w:right w:val="none" w:sz="0" w:space="0" w:color="auto"/>
                  </w:divBdr>
                </w:div>
              </w:divsChild>
            </w:div>
            <w:div w:id="1730878110">
              <w:marLeft w:val="0"/>
              <w:marRight w:val="0"/>
              <w:marTop w:val="0"/>
              <w:marBottom w:val="0"/>
              <w:divBdr>
                <w:top w:val="none" w:sz="0" w:space="0" w:color="auto"/>
                <w:left w:val="none" w:sz="0" w:space="0" w:color="auto"/>
                <w:bottom w:val="none" w:sz="0" w:space="0" w:color="auto"/>
                <w:right w:val="none" w:sz="0" w:space="0" w:color="auto"/>
              </w:divBdr>
              <w:divsChild>
                <w:div w:id="412317556">
                  <w:marLeft w:val="0"/>
                  <w:marRight w:val="0"/>
                  <w:marTop w:val="0"/>
                  <w:marBottom w:val="0"/>
                  <w:divBdr>
                    <w:top w:val="none" w:sz="0" w:space="0" w:color="auto"/>
                    <w:left w:val="none" w:sz="0" w:space="0" w:color="auto"/>
                    <w:bottom w:val="none" w:sz="0" w:space="0" w:color="auto"/>
                    <w:right w:val="none" w:sz="0" w:space="0" w:color="auto"/>
                  </w:divBdr>
                  <w:divsChild>
                    <w:div w:id="1804300600">
                      <w:marLeft w:val="0"/>
                      <w:marRight w:val="0"/>
                      <w:marTop w:val="0"/>
                      <w:marBottom w:val="0"/>
                      <w:divBdr>
                        <w:top w:val="none" w:sz="0" w:space="0" w:color="auto"/>
                        <w:left w:val="none" w:sz="0" w:space="0" w:color="auto"/>
                        <w:bottom w:val="none" w:sz="0" w:space="0" w:color="auto"/>
                        <w:right w:val="none" w:sz="0" w:space="0" w:color="auto"/>
                      </w:divBdr>
                    </w:div>
                  </w:divsChild>
                </w:div>
                <w:div w:id="1042511129">
                  <w:marLeft w:val="0"/>
                  <w:marRight w:val="0"/>
                  <w:marTop w:val="450"/>
                  <w:marBottom w:val="0"/>
                  <w:divBdr>
                    <w:top w:val="none" w:sz="0" w:space="0" w:color="auto"/>
                    <w:left w:val="none" w:sz="0" w:space="0" w:color="auto"/>
                    <w:bottom w:val="none" w:sz="0" w:space="0" w:color="auto"/>
                    <w:right w:val="none" w:sz="0" w:space="0" w:color="auto"/>
                  </w:divBdr>
                </w:div>
              </w:divsChild>
            </w:div>
            <w:div w:id="578176998">
              <w:marLeft w:val="0"/>
              <w:marRight w:val="0"/>
              <w:marTop w:val="0"/>
              <w:marBottom w:val="0"/>
              <w:divBdr>
                <w:top w:val="none" w:sz="0" w:space="0" w:color="auto"/>
                <w:left w:val="none" w:sz="0" w:space="0" w:color="auto"/>
                <w:bottom w:val="none" w:sz="0" w:space="0" w:color="auto"/>
                <w:right w:val="none" w:sz="0" w:space="0" w:color="auto"/>
              </w:divBdr>
            </w:div>
          </w:divsChild>
        </w:div>
        <w:div w:id="864320426">
          <w:marLeft w:val="0"/>
          <w:marRight w:val="0"/>
          <w:marTop w:val="5850"/>
          <w:marBottom w:val="0"/>
          <w:divBdr>
            <w:top w:val="none" w:sz="0" w:space="0" w:color="auto"/>
            <w:left w:val="none" w:sz="0" w:space="0" w:color="auto"/>
            <w:bottom w:val="none" w:sz="0" w:space="0" w:color="auto"/>
            <w:right w:val="none" w:sz="0" w:space="0" w:color="auto"/>
          </w:divBdr>
          <w:divsChild>
            <w:div w:id="720518420">
              <w:marLeft w:val="0"/>
              <w:marRight w:val="0"/>
              <w:marTop w:val="0"/>
              <w:marBottom w:val="0"/>
              <w:divBdr>
                <w:top w:val="none" w:sz="0" w:space="0" w:color="auto"/>
                <w:left w:val="single" w:sz="6" w:space="0" w:color="CCCCCC"/>
                <w:bottom w:val="none" w:sz="0" w:space="0" w:color="auto"/>
                <w:right w:val="none" w:sz="0" w:space="0" w:color="auto"/>
              </w:divBdr>
              <w:divsChild>
                <w:div w:id="1663046818">
                  <w:marLeft w:val="0"/>
                  <w:marRight w:val="0"/>
                  <w:marTop w:val="0"/>
                  <w:marBottom w:val="0"/>
                  <w:divBdr>
                    <w:top w:val="none" w:sz="0" w:space="0" w:color="auto"/>
                    <w:left w:val="none" w:sz="0" w:space="0" w:color="auto"/>
                    <w:bottom w:val="none" w:sz="0" w:space="0" w:color="auto"/>
                    <w:right w:val="none" w:sz="0" w:space="0" w:color="auto"/>
                  </w:divBdr>
                  <w:divsChild>
                    <w:div w:id="204401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31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1223</Words>
  <Characters>6977</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393289682045</cp:lastModifiedBy>
  <cp:revision>26</cp:revision>
  <dcterms:created xsi:type="dcterms:W3CDTF">2024-09-24T13:04:00Z</dcterms:created>
  <dcterms:modified xsi:type="dcterms:W3CDTF">2024-09-26T14:01:00Z</dcterms:modified>
</cp:coreProperties>
</file>